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18E7" w14:textId="77777777" w:rsidR="0040456C" w:rsidRPr="004020C7" w:rsidRDefault="0040456C" w:rsidP="0040456C">
      <w:pPr>
        <w:keepNext/>
        <w:keepLines/>
        <w:spacing w:before="40" w:after="0"/>
        <w:outlineLvl w:val="1"/>
        <w:rPr>
          <w:rFonts w:ascii="Myriad Pro" w:eastAsiaTheme="majorEastAsia" w:hAnsi="Myriad Pro" w:cstheme="majorBidi"/>
          <w:b/>
          <w:color w:val="C00000"/>
          <w:sz w:val="36"/>
          <w:szCs w:val="26"/>
        </w:rPr>
      </w:pPr>
      <w:r w:rsidRPr="004020C7">
        <w:rPr>
          <w:rFonts w:ascii="Myriad Pro" w:eastAsiaTheme="majorEastAsia" w:hAnsi="Myriad Pro" w:cstheme="majorBidi"/>
          <w:b/>
          <w:color w:val="C00000"/>
          <w:sz w:val="36"/>
          <w:szCs w:val="26"/>
        </w:rPr>
        <w:t>Chapter 3</w:t>
      </w:r>
    </w:p>
    <w:p w14:paraId="40E11DED" w14:textId="77777777" w:rsidR="0040456C" w:rsidRPr="004020C7" w:rsidRDefault="0040456C" w:rsidP="0040456C">
      <w:pPr>
        <w:tabs>
          <w:tab w:val="left" w:pos="850"/>
        </w:tabs>
        <w:suppressAutoHyphens/>
        <w:autoSpaceDE w:val="0"/>
        <w:autoSpaceDN w:val="0"/>
        <w:adjustRightInd w:val="0"/>
        <w:spacing w:before="340" w:after="227" w:line="288" w:lineRule="auto"/>
        <w:textAlignment w:val="center"/>
        <w:rPr>
          <w:rFonts w:ascii="Myriad Pro" w:hAnsi="Myriad Pro" w:cs="Myriad Pro"/>
          <w:b/>
          <w:bCs/>
          <w:color w:val="000000"/>
          <w:sz w:val="32"/>
          <w:szCs w:val="32"/>
        </w:rPr>
      </w:pPr>
      <w:r w:rsidRPr="004020C7">
        <w:rPr>
          <w:rFonts w:ascii="Myriad Pro" w:hAnsi="Myriad Pro" w:cs="Myriad Pro"/>
          <w:b/>
          <w:bCs/>
          <w:color w:val="000000"/>
          <w:sz w:val="32"/>
          <w:szCs w:val="32"/>
        </w:rPr>
        <w:t>Multiple choice questions</w:t>
      </w:r>
    </w:p>
    <w:p w14:paraId="1745D5EE"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What are the ‘building tasks of discourse?</w:t>
      </w:r>
    </w:p>
    <w:p w14:paraId="6D2CD437"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Significance, activities, and identities </w:t>
      </w:r>
    </w:p>
    <w:p w14:paraId="6BD62A21"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Relationships and sign systems or knowledge </w:t>
      </w:r>
    </w:p>
    <w:p w14:paraId="121B206A"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Politics and connections </w:t>
      </w:r>
    </w:p>
    <w:p w14:paraId="35B72FB1"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All of the above</w:t>
      </w:r>
    </w:p>
    <w:p w14:paraId="4FAD6115"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2</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Discourse can be used to interpret cultural materials and to reproduce ideologies. </w:t>
      </w:r>
    </w:p>
    <w:p w14:paraId="49723CEB"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True</w:t>
      </w:r>
    </w:p>
    <w:p w14:paraId="3E97D87D"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False</w:t>
      </w:r>
    </w:p>
    <w:p w14:paraId="62591A6F"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Political marketing is:</w:t>
      </w:r>
    </w:p>
    <w:p w14:paraId="0F580B2A"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The study of the processes of exchanges between political entities and their environment and among themselves, with particular reference to the positioning of these entities and their communications</w:t>
      </w:r>
    </w:p>
    <w:p w14:paraId="3FB100E2"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Concerned with strategies for positioning and communications, and the methods through which these strategies may be realized, including the search for information into attitudes, awareness and the response of target audiences.</w:t>
      </w:r>
    </w:p>
    <w:p w14:paraId="047BA18A"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Both a and b</w:t>
      </w:r>
    </w:p>
    <w:p w14:paraId="15F0F0E5"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What statement below best describes semiotics?  </w:t>
      </w:r>
    </w:p>
    <w:p w14:paraId="575638C9"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Dialectical in nature and describes the implication of cognitive processes in the consumer in the structure of meanings they encounter in culture. </w:t>
      </w:r>
    </w:p>
    <w:p w14:paraId="21CD6EAF"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A term used interchangeably with ‘the science of signs and their associated meanings’.</w:t>
      </w:r>
    </w:p>
    <w:p w14:paraId="611BE61F"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The interpretation of reality in terms of cultural codes that structure phenomena into signs and meanings</w:t>
      </w:r>
    </w:p>
    <w:p w14:paraId="06581619"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 xml:space="preserve">All of the above. </w:t>
      </w:r>
    </w:p>
    <w:p w14:paraId="7C546098"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The denotative level refers to the basic (constant) meaning that a sign bears. It allows consumers to identify the product or service a brand represents.</w:t>
      </w:r>
    </w:p>
    <w:p w14:paraId="4C0AAB2B"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True</w:t>
      </w:r>
    </w:p>
    <w:p w14:paraId="50556584"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False</w:t>
      </w:r>
    </w:p>
    <w:p w14:paraId="77244B12"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6</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The connotative level is a more powerful emotional level of a brand. At this level, a brand is linked to culturally shaped symbolism and values</w:t>
      </w:r>
    </w:p>
    <w:p w14:paraId="4660F4BD"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True</w:t>
      </w:r>
    </w:p>
    <w:p w14:paraId="1099D29A"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False</w:t>
      </w:r>
    </w:p>
    <w:p w14:paraId="78310C8C" w14:textId="77777777" w:rsidR="0040456C" w:rsidRPr="004020C7" w:rsidRDefault="0040456C" w:rsidP="0040456C">
      <w:pPr>
        <w:autoSpaceDE w:val="0"/>
        <w:autoSpaceDN w:val="0"/>
        <w:adjustRightInd w:val="0"/>
        <w:spacing w:after="113" w:line="290" w:lineRule="atLeast"/>
        <w:ind w:left="1440" w:firstLine="283"/>
        <w:jc w:val="both"/>
        <w:textAlignment w:val="center"/>
        <w:rPr>
          <w:rFonts w:ascii="Palatino Linotype" w:hAnsi="Palatino Linotype" w:cs="Palatino Linotype"/>
          <w:color w:val="000000"/>
          <w:sz w:val="20"/>
          <w:szCs w:val="20"/>
        </w:rPr>
      </w:pPr>
    </w:p>
    <w:p w14:paraId="0CBB5651"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7</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Polysemy refers to words and phrases with many possible meanings </w:t>
      </w:r>
    </w:p>
    <w:p w14:paraId="09EB13DB"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True</w:t>
      </w:r>
    </w:p>
    <w:p w14:paraId="1A657567"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False</w:t>
      </w:r>
    </w:p>
    <w:p w14:paraId="4155B6C7"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8</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Homophones are words that are spelled the same, yet have different meanings (e.g., lead (the metal) and lead (a dog’s leash).</w:t>
      </w:r>
    </w:p>
    <w:p w14:paraId="1051B947"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True</w:t>
      </w:r>
    </w:p>
    <w:p w14:paraId="2A3D8920"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False</w:t>
      </w:r>
    </w:p>
    <w:p w14:paraId="15C24A2C"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lang w:val="en-US"/>
        </w:rPr>
        <w:lastRenderedPageBreak/>
        <w:t>9</w:t>
      </w:r>
      <w:r w:rsidRPr="004020C7">
        <w:rPr>
          <w:rFonts w:ascii="Myriad Pro" w:hAnsi="Myriad Pro" w:cs="Myriad Pro"/>
          <w:b/>
          <w:bCs/>
          <w:color w:val="000000"/>
          <w:sz w:val="20"/>
          <w:szCs w:val="20"/>
          <w:lang w:val="en-US"/>
        </w:rPr>
        <w:tab/>
      </w:r>
      <w:r w:rsidRPr="004020C7">
        <w:rPr>
          <w:rFonts w:ascii="Palatino Linotype" w:hAnsi="Palatino Linotype" w:cs="Palatino Linotype"/>
          <w:color w:val="000000"/>
          <w:sz w:val="20"/>
          <w:szCs w:val="20"/>
        </w:rPr>
        <w:t>What are the ‘semiotic dimensions of brands’?</w:t>
      </w:r>
    </w:p>
    <w:p w14:paraId="59A440A4"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Material, conventional and theoretical </w:t>
      </w:r>
    </w:p>
    <w:p w14:paraId="0D50B86F"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Material, conventional and contextual</w:t>
      </w:r>
    </w:p>
    <w:p w14:paraId="6CC04088"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 xml:space="preserve">Material, conventional, contextual and performance </w:t>
      </w:r>
    </w:p>
    <w:p w14:paraId="267882D1"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Material, conventional, theoretical and practical </w:t>
      </w:r>
    </w:p>
    <w:p w14:paraId="783F447E" w14:textId="77777777" w:rsidR="0040456C" w:rsidRPr="004020C7" w:rsidRDefault="0040456C" w:rsidP="0040456C">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4020C7">
        <w:rPr>
          <w:rFonts w:ascii="Myriad Pro" w:hAnsi="Myriad Pro" w:cs="Myriad Pro"/>
          <w:b/>
          <w:bCs/>
          <w:color w:val="000000"/>
          <w:sz w:val="20"/>
          <w:szCs w:val="20"/>
        </w:rPr>
        <w:t>10</w:t>
      </w:r>
      <w:r w:rsidRPr="004020C7">
        <w:rPr>
          <w:rFonts w:ascii="Myriad Pro" w:hAnsi="Myriad Pro" w:cs="Myriad Pro"/>
          <w:b/>
          <w:bCs/>
          <w:color w:val="000000"/>
          <w:sz w:val="20"/>
          <w:szCs w:val="20"/>
        </w:rPr>
        <w:tab/>
      </w:r>
      <w:r w:rsidRPr="004020C7">
        <w:rPr>
          <w:rFonts w:ascii="Palatino Linotype" w:hAnsi="Palatino Linotype" w:cs="Palatino Linotype"/>
          <w:color w:val="000000"/>
          <w:sz w:val="20"/>
          <w:szCs w:val="20"/>
        </w:rPr>
        <w:t xml:space="preserve">Which ‘market-based relation’ answers the question: “how is consumer sovereignty constructed, maintained and subverted”? </w:t>
      </w:r>
    </w:p>
    <w:p w14:paraId="2E339B4C"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lang w:val="en-US"/>
        </w:rPr>
      </w:pPr>
      <w:r w:rsidRPr="004020C7">
        <w:rPr>
          <w:rFonts w:ascii="Palatino Linotype" w:hAnsi="Palatino Linotype" w:cs="Palatino Linotype"/>
          <w:color w:val="000000"/>
          <w:sz w:val="20"/>
          <w:szCs w:val="20"/>
          <w:lang w:val="en-US"/>
        </w:rPr>
        <w:t>Consumer-product</w:t>
      </w:r>
    </w:p>
    <w:p w14:paraId="0CD98077"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Consumer-market</w:t>
      </w:r>
    </w:p>
    <w:p w14:paraId="0F21FE25" w14:textId="77777777" w:rsidR="0040456C" w:rsidRPr="004020C7" w:rsidRDefault="0040456C" w:rsidP="0040456C">
      <w:pPr>
        <w:tabs>
          <w:tab w:val="left" w:pos="1417"/>
        </w:tabs>
        <w:autoSpaceDE w:val="0"/>
        <w:autoSpaceDN w:val="0"/>
        <w:adjustRightInd w:val="0"/>
        <w:spacing w:after="0"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Consumer-consumer</w:t>
      </w:r>
    </w:p>
    <w:p w14:paraId="261F8BAA" w14:textId="77777777" w:rsidR="0040456C" w:rsidRPr="004020C7" w:rsidRDefault="0040456C" w:rsidP="0040456C">
      <w:pPr>
        <w:tabs>
          <w:tab w:val="left" w:pos="1417"/>
        </w:tabs>
        <w:autoSpaceDE w:val="0"/>
        <w:autoSpaceDN w:val="0"/>
        <w:adjustRightInd w:val="0"/>
        <w:spacing w:after="397" w:line="290" w:lineRule="atLeast"/>
        <w:ind w:left="1417" w:hanging="283"/>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 xml:space="preserve">All of the above. </w:t>
      </w:r>
    </w:p>
    <w:p w14:paraId="233DB168" w14:textId="77777777" w:rsidR="0040456C" w:rsidRPr="004020C7" w:rsidRDefault="0040456C" w:rsidP="0040456C">
      <w:pPr>
        <w:tabs>
          <w:tab w:val="left" w:pos="850"/>
        </w:tabs>
        <w:suppressAutoHyphens/>
        <w:autoSpaceDE w:val="0"/>
        <w:autoSpaceDN w:val="0"/>
        <w:adjustRightInd w:val="0"/>
        <w:spacing w:before="170" w:after="113" w:line="288" w:lineRule="auto"/>
        <w:textAlignment w:val="center"/>
        <w:rPr>
          <w:rFonts w:ascii="Myriad Pro" w:hAnsi="Myriad Pro" w:cs="Myriad Pro"/>
          <w:b/>
          <w:bCs/>
          <w:color w:val="000000"/>
          <w:sz w:val="28"/>
          <w:szCs w:val="28"/>
        </w:rPr>
      </w:pPr>
      <w:r w:rsidRPr="004020C7">
        <w:rPr>
          <w:rFonts w:ascii="Myriad Pro" w:hAnsi="Myriad Pro" w:cs="Myriad Pro"/>
          <w:b/>
          <w:bCs/>
          <w:color w:val="000000"/>
          <w:sz w:val="28"/>
          <w:szCs w:val="28"/>
        </w:rPr>
        <w:t>Answers</w:t>
      </w:r>
    </w:p>
    <w:p w14:paraId="10CBA28C" w14:textId="77777777" w:rsidR="0040456C" w:rsidRPr="004020C7" w:rsidRDefault="0040456C" w:rsidP="0040456C">
      <w:pPr>
        <w:autoSpaceDE w:val="0"/>
        <w:autoSpaceDN w:val="0"/>
        <w:adjustRightInd w:val="0"/>
        <w:spacing w:after="113" w:line="290" w:lineRule="atLeast"/>
        <w:ind w:left="850"/>
        <w:jc w:val="both"/>
        <w:textAlignment w:val="center"/>
        <w:rPr>
          <w:rFonts w:ascii="Palatino Linotype" w:hAnsi="Palatino Linotype" w:cs="Palatino Linotype"/>
          <w:color w:val="000000"/>
          <w:sz w:val="20"/>
          <w:szCs w:val="20"/>
        </w:rPr>
      </w:pPr>
      <w:r w:rsidRPr="004020C7">
        <w:rPr>
          <w:rFonts w:ascii="Palatino Linotype" w:hAnsi="Palatino Linotype" w:cs="Palatino Linotype"/>
          <w:color w:val="000000"/>
          <w:sz w:val="20"/>
          <w:szCs w:val="20"/>
        </w:rPr>
        <w:t>1 d); 2 a); 3 c); 4 d); 5 a); 6 a); 7 a); 8 b); 9 c); 10 a</w:t>
      </w:r>
    </w:p>
    <w:p w14:paraId="6F279E70" w14:textId="77777777" w:rsidR="0084468C" w:rsidRDefault="0084468C">
      <w:bookmarkStart w:id="0" w:name="_GoBack"/>
      <w:bookmarkEnd w:id="0"/>
    </w:p>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6C"/>
    <w:rsid w:val="0040456C"/>
    <w:rsid w:val="0084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A15C"/>
  <w15:chartTrackingRefBased/>
  <w15:docId w15:val="{FA8125F5-AB94-4AB2-8A85-E0D9192B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2017-09-12T10:56:00Z</dcterms:created>
  <dcterms:modified xsi:type="dcterms:W3CDTF">2017-09-12T11:01:00Z</dcterms:modified>
</cp:coreProperties>
</file>